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0CCEA" w14:textId="0BB886BD" w:rsidR="00E13A4E" w:rsidRDefault="00E13A4E" w:rsidP="00E13A4E">
      <w:pPr>
        <w:pStyle w:val="Sansinterligne"/>
        <w:tabs>
          <w:tab w:val="left" w:pos="1400"/>
        </w:tabs>
        <w:rPr>
          <w:rFonts w:ascii="Verdana" w:hAnsi="Verdana"/>
          <w:b/>
          <w:sz w:val="20"/>
          <w:szCs w:val="20"/>
        </w:rPr>
      </w:pPr>
      <w:r>
        <w:rPr>
          <w:rFonts w:ascii="Verdana" w:hAnsi="Verdana"/>
          <w:b/>
          <w:sz w:val="20"/>
          <w:szCs w:val="20"/>
        </w:rPr>
        <w:tab/>
      </w:r>
      <w:r>
        <w:rPr>
          <w:rFonts w:ascii="Verdana" w:hAnsi="Verdana"/>
          <w:b/>
          <w:noProof/>
          <w:sz w:val="20"/>
          <w:szCs w:val="20"/>
          <w:lang w:eastAsia="fr-FR"/>
        </w:rPr>
        <w:drawing>
          <wp:inline distT="0" distB="0" distL="0" distR="0" wp14:anchorId="1F565116" wp14:editId="08D9199E">
            <wp:extent cx="5740400" cy="1054100"/>
            <wp:effectExtent l="0" t="0" r="0" b="12700"/>
            <wp:docPr id="1" name="Image 1" descr="Macintosh HD:Users:pierrettecastagne:Desktop:INSTANCES PERSO:Documents copie:BANQUE ALIMENTAIRE:LOGOS ET CHARTE :Logos BABG:Logo Banque Alimentaire 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ierrettecastagne:Desktop:INSTANCES PERSO:Documents copie:BANQUE ALIMENTAIRE:LOGOS ET CHARTE :Logos BABG:Logo Banque Alimentaire 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0400" cy="1054100"/>
                    </a:xfrm>
                    <a:prstGeom prst="rect">
                      <a:avLst/>
                    </a:prstGeom>
                    <a:noFill/>
                    <a:ln>
                      <a:noFill/>
                    </a:ln>
                  </pic:spPr>
                </pic:pic>
              </a:graphicData>
            </a:graphic>
          </wp:inline>
        </w:drawing>
      </w:r>
    </w:p>
    <w:p w14:paraId="38F1EE6C" w14:textId="77777777" w:rsidR="00E13A4E" w:rsidRDefault="00E13A4E" w:rsidP="00C44EBB">
      <w:pPr>
        <w:pStyle w:val="Sansinterligne"/>
        <w:jc w:val="center"/>
        <w:rPr>
          <w:rFonts w:ascii="Verdana" w:hAnsi="Verdana"/>
          <w:b/>
          <w:sz w:val="20"/>
          <w:szCs w:val="20"/>
        </w:rPr>
      </w:pPr>
    </w:p>
    <w:p w14:paraId="34546EAA" w14:textId="77777777" w:rsidR="00E13A4E" w:rsidRDefault="00E13A4E" w:rsidP="00240FE7">
      <w:pPr>
        <w:pStyle w:val="Sansinterligne"/>
        <w:jc w:val="both"/>
        <w:rPr>
          <w:rFonts w:ascii="Verdana" w:hAnsi="Verdana"/>
          <w:b/>
          <w:sz w:val="20"/>
          <w:szCs w:val="20"/>
        </w:rPr>
      </w:pPr>
    </w:p>
    <w:p w14:paraId="25EDC3BD" w14:textId="3AD5EFF3" w:rsidR="00E13A4E" w:rsidRDefault="00240FE7" w:rsidP="00E13A4E">
      <w:pPr>
        <w:pStyle w:val="Sansinterligne"/>
        <w:rPr>
          <w:rFonts w:ascii="Verdana" w:hAnsi="Verdana"/>
          <w:i/>
          <w:sz w:val="28"/>
          <w:szCs w:val="28"/>
          <w:u w:val="single"/>
        </w:rPr>
      </w:pPr>
      <w:r w:rsidRPr="00240FE7">
        <w:rPr>
          <w:rFonts w:ascii="Verdana" w:hAnsi="Verdana"/>
          <w:i/>
          <w:sz w:val="28"/>
          <w:szCs w:val="28"/>
          <w:u w:val="single"/>
        </w:rPr>
        <w:t>Communiqué de presse</w:t>
      </w:r>
    </w:p>
    <w:p w14:paraId="3C63153E" w14:textId="4032CECE" w:rsidR="00240FE7" w:rsidRDefault="00240FE7" w:rsidP="00E13A4E">
      <w:pPr>
        <w:pStyle w:val="Sansinterligne"/>
        <w:rPr>
          <w:rFonts w:ascii="Verdana" w:hAnsi="Verdana"/>
          <w:i/>
          <w:sz w:val="28"/>
          <w:szCs w:val="28"/>
          <w:u w:val="single"/>
        </w:rPr>
      </w:pPr>
      <w:r>
        <w:rPr>
          <w:rFonts w:ascii="Verdana" w:hAnsi="Verdana"/>
          <w:i/>
          <w:sz w:val="28"/>
          <w:szCs w:val="28"/>
          <w:u w:val="single"/>
        </w:rPr>
        <w:t>Bordeaux, le 20 octobre 2022</w:t>
      </w:r>
    </w:p>
    <w:p w14:paraId="11724A1F" w14:textId="77777777" w:rsidR="00240FE7" w:rsidRDefault="00240FE7" w:rsidP="00E13A4E">
      <w:pPr>
        <w:pStyle w:val="Sansinterligne"/>
        <w:rPr>
          <w:rFonts w:ascii="Verdana" w:hAnsi="Verdana"/>
          <w:i/>
          <w:sz w:val="28"/>
          <w:szCs w:val="28"/>
          <w:u w:val="single"/>
        </w:rPr>
      </w:pPr>
    </w:p>
    <w:p w14:paraId="6892380A" w14:textId="77777777" w:rsidR="00240FE7" w:rsidRPr="00240FE7" w:rsidRDefault="00240FE7" w:rsidP="00E13A4E">
      <w:pPr>
        <w:pStyle w:val="Sansinterligne"/>
        <w:rPr>
          <w:rFonts w:ascii="Verdana" w:hAnsi="Verdana"/>
          <w:i/>
          <w:sz w:val="28"/>
          <w:szCs w:val="28"/>
          <w:u w:val="single"/>
        </w:rPr>
      </w:pPr>
    </w:p>
    <w:p w14:paraId="76B28B25" w14:textId="77777777" w:rsidR="00E13A4E" w:rsidRPr="00B514C8" w:rsidRDefault="00C44EBB" w:rsidP="00C44EBB">
      <w:pPr>
        <w:pStyle w:val="Sansinterligne"/>
        <w:jc w:val="center"/>
        <w:rPr>
          <w:rFonts w:ascii="Verdana" w:hAnsi="Verdana"/>
          <w:b/>
          <w:sz w:val="32"/>
          <w:szCs w:val="32"/>
        </w:rPr>
      </w:pPr>
      <w:r w:rsidRPr="00B514C8">
        <w:rPr>
          <w:rFonts w:ascii="Verdana" w:hAnsi="Verdana"/>
          <w:b/>
          <w:sz w:val="32"/>
          <w:szCs w:val="32"/>
        </w:rPr>
        <w:t>Banque Alimentai</w:t>
      </w:r>
      <w:r w:rsidR="00E13A4E" w:rsidRPr="00B514C8">
        <w:rPr>
          <w:rFonts w:ascii="Verdana" w:hAnsi="Verdana"/>
          <w:b/>
          <w:sz w:val="32"/>
          <w:szCs w:val="32"/>
        </w:rPr>
        <w:t>re de Bordeaux et de la Gironde</w:t>
      </w:r>
    </w:p>
    <w:p w14:paraId="4BFF91DC" w14:textId="3A910699" w:rsidR="00C44EBB" w:rsidRPr="00B514C8" w:rsidRDefault="00C44EBB" w:rsidP="00C44EBB">
      <w:pPr>
        <w:pStyle w:val="Sansinterligne"/>
        <w:jc w:val="center"/>
        <w:rPr>
          <w:rFonts w:ascii="Verdana" w:hAnsi="Verdana"/>
          <w:b/>
          <w:sz w:val="32"/>
          <w:szCs w:val="32"/>
        </w:rPr>
      </w:pPr>
      <w:r w:rsidRPr="00B514C8">
        <w:rPr>
          <w:rFonts w:ascii="Verdana" w:hAnsi="Verdana"/>
          <w:b/>
          <w:sz w:val="32"/>
          <w:szCs w:val="32"/>
        </w:rPr>
        <w:t>et Grands Vins de Bordeaux</w:t>
      </w:r>
    </w:p>
    <w:p w14:paraId="268B8249" w14:textId="77777777" w:rsidR="00C44EBB" w:rsidRPr="00B514C8" w:rsidRDefault="00C44EBB" w:rsidP="00C44EBB">
      <w:pPr>
        <w:pStyle w:val="Sansinterligne"/>
        <w:jc w:val="center"/>
        <w:rPr>
          <w:rFonts w:ascii="Verdana" w:hAnsi="Verdana"/>
          <w:b/>
          <w:sz w:val="32"/>
          <w:szCs w:val="32"/>
        </w:rPr>
      </w:pPr>
      <w:r w:rsidRPr="00B514C8">
        <w:rPr>
          <w:rFonts w:ascii="Verdana" w:hAnsi="Verdana"/>
          <w:b/>
          <w:sz w:val="32"/>
          <w:szCs w:val="32"/>
        </w:rPr>
        <w:t>Vingt ans d’engagement et de fidélité</w:t>
      </w:r>
    </w:p>
    <w:p w14:paraId="5111EA6F" w14:textId="77777777" w:rsidR="00C44EBB" w:rsidRPr="00E13A4E" w:rsidRDefault="00C44EBB" w:rsidP="00C44EBB">
      <w:pPr>
        <w:pStyle w:val="Sansinterligne"/>
        <w:jc w:val="both"/>
        <w:rPr>
          <w:rFonts w:ascii="Verdana" w:hAnsi="Verdana"/>
          <w:sz w:val="28"/>
          <w:szCs w:val="28"/>
        </w:rPr>
      </w:pPr>
    </w:p>
    <w:p w14:paraId="375B7BD7" w14:textId="77777777" w:rsidR="00C44EBB" w:rsidRPr="008D2EDC" w:rsidRDefault="00C44EBB" w:rsidP="00C44EBB">
      <w:pPr>
        <w:pStyle w:val="Sansinterligne"/>
        <w:jc w:val="both"/>
        <w:rPr>
          <w:rFonts w:ascii="Verdana" w:hAnsi="Verdana"/>
          <w:sz w:val="20"/>
          <w:szCs w:val="20"/>
        </w:rPr>
      </w:pPr>
    </w:p>
    <w:p w14:paraId="4BAAC6F0" w14:textId="00660E3A" w:rsidR="00C44EBB" w:rsidRPr="00E13A4E" w:rsidRDefault="00C44EBB" w:rsidP="00C44EBB">
      <w:pPr>
        <w:pStyle w:val="Sansinterligne"/>
        <w:jc w:val="both"/>
        <w:rPr>
          <w:rFonts w:ascii="Verdana" w:hAnsi="Verdana"/>
          <w:b/>
          <w:color w:val="800000"/>
          <w:sz w:val="24"/>
          <w:szCs w:val="24"/>
        </w:rPr>
      </w:pPr>
      <w:r w:rsidRPr="00E13A4E">
        <w:rPr>
          <w:rFonts w:ascii="Verdana" w:hAnsi="Verdana"/>
          <w:b/>
          <w:sz w:val="24"/>
          <w:szCs w:val="24"/>
        </w:rPr>
        <w:t xml:space="preserve">Jeudi 3 </w:t>
      </w:r>
      <w:r w:rsidR="00BC7B67">
        <w:rPr>
          <w:rFonts w:ascii="Verdana" w:hAnsi="Verdana"/>
          <w:b/>
          <w:sz w:val="24"/>
          <w:szCs w:val="24"/>
        </w:rPr>
        <w:t>novembre 2022 à 18h, l’Hôtel de</w:t>
      </w:r>
      <w:bookmarkStart w:id="0" w:name="_GoBack"/>
      <w:bookmarkEnd w:id="0"/>
      <w:r w:rsidRPr="00E13A4E">
        <w:rPr>
          <w:rFonts w:ascii="Verdana" w:hAnsi="Verdana"/>
          <w:b/>
          <w:sz w:val="24"/>
          <w:szCs w:val="24"/>
        </w:rPr>
        <w:t xml:space="preserve"> Ventes Bordeaux Sainte Croix accueillera </w:t>
      </w:r>
      <w:r w:rsidRPr="00B514C8">
        <w:rPr>
          <w:rFonts w:ascii="Verdana" w:hAnsi="Verdana"/>
          <w:b/>
          <w:sz w:val="24"/>
          <w:szCs w:val="24"/>
        </w:rPr>
        <w:t>la vingtième vente aux enchères publiques annuelle de Grands Vins de B</w:t>
      </w:r>
      <w:r w:rsidR="001311AF" w:rsidRPr="00B514C8">
        <w:rPr>
          <w:rFonts w:ascii="Verdana" w:hAnsi="Verdana"/>
          <w:b/>
          <w:sz w:val="24"/>
          <w:szCs w:val="24"/>
        </w:rPr>
        <w:t>ordeaux au profit de la Banque A</w:t>
      </w:r>
      <w:r w:rsidRPr="00B514C8">
        <w:rPr>
          <w:rFonts w:ascii="Verdana" w:hAnsi="Verdana"/>
          <w:b/>
          <w:sz w:val="24"/>
          <w:szCs w:val="24"/>
        </w:rPr>
        <w:t>limentaire de Bordeaux et de la Gironde.</w:t>
      </w:r>
      <w:r w:rsidRPr="00E13A4E">
        <w:rPr>
          <w:rFonts w:ascii="Verdana" w:hAnsi="Verdana"/>
          <w:b/>
          <w:color w:val="800000"/>
          <w:sz w:val="24"/>
          <w:szCs w:val="24"/>
        </w:rPr>
        <w:t xml:space="preserve"> </w:t>
      </w:r>
    </w:p>
    <w:p w14:paraId="719ECB3D" w14:textId="77777777" w:rsidR="00C44EBB" w:rsidRPr="00E13A4E" w:rsidRDefault="00C44EBB" w:rsidP="00C44EBB">
      <w:pPr>
        <w:pStyle w:val="Sansinterligne"/>
        <w:jc w:val="both"/>
        <w:rPr>
          <w:rFonts w:ascii="Verdana" w:hAnsi="Verdana"/>
          <w:b/>
          <w:sz w:val="24"/>
          <w:szCs w:val="24"/>
        </w:rPr>
      </w:pPr>
      <w:r w:rsidRPr="00E13A4E">
        <w:rPr>
          <w:rFonts w:ascii="Verdana" w:hAnsi="Verdana"/>
          <w:b/>
          <w:sz w:val="24"/>
          <w:szCs w:val="24"/>
        </w:rPr>
        <w:t>Cet événement marque vingt ans d’engagement et de fidélité de la filière viticole en faveur des plus démunis.</w:t>
      </w:r>
    </w:p>
    <w:p w14:paraId="73E7CC22" w14:textId="77777777" w:rsidR="00C44EBB" w:rsidRDefault="00C44EBB" w:rsidP="00C44EBB">
      <w:pPr>
        <w:pStyle w:val="Sansinterligne"/>
        <w:jc w:val="both"/>
        <w:rPr>
          <w:rFonts w:ascii="Verdana" w:hAnsi="Verdana"/>
          <w:sz w:val="24"/>
          <w:szCs w:val="24"/>
        </w:rPr>
      </w:pPr>
    </w:p>
    <w:p w14:paraId="4539D42A" w14:textId="77777777" w:rsidR="00B514C8" w:rsidRPr="00E13A4E" w:rsidRDefault="00B514C8" w:rsidP="00C44EBB">
      <w:pPr>
        <w:pStyle w:val="Sansinterligne"/>
        <w:jc w:val="both"/>
        <w:rPr>
          <w:rFonts w:ascii="Verdana" w:hAnsi="Verdana"/>
          <w:sz w:val="24"/>
          <w:szCs w:val="24"/>
        </w:rPr>
      </w:pPr>
    </w:p>
    <w:p w14:paraId="1E8F20A0" w14:textId="77777777" w:rsidR="00C44EBB" w:rsidRPr="00E13A4E" w:rsidRDefault="00C44EBB" w:rsidP="00C44EBB">
      <w:pPr>
        <w:pStyle w:val="Sansinterligne"/>
        <w:jc w:val="both"/>
        <w:rPr>
          <w:rFonts w:ascii="Verdana" w:hAnsi="Verdana"/>
          <w:sz w:val="24"/>
          <w:szCs w:val="24"/>
        </w:rPr>
      </w:pPr>
      <w:r w:rsidRPr="00E13A4E">
        <w:rPr>
          <w:rFonts w:ascii="Verdana" w:hAnsi="Verdana"/>
          <w:b/>
          <w:sz w:val="24"/>
          <w:szCs w:val="24"/>
        </w:rPr>
        <w:t>Depuis 20 ans</w:t>
      </w:r>
      <w:r w:rsidRPr="00E13A4E">
        <w:rPr>
          <w:rFonts w:ascii="Verdana" w:hAnsi="Verdana"/>
          <w:sz w:val="24"/>
          <w:szCs w:val="24"/>
        </w:rPr>
        <w:t>, les propriétaires des châteaux de Grands Vins de Bordeaux sont sollicités pour offrir à la BABG un lot de bouteilles du même millésime. Ainsi les acheteurs disposent d’une offre renouvelée chaque année, représentative de la richesse et de la diversité de la filière. En 2021, 160 lots de donateurs différents ont été proposés aux acheteurs. Depuis 2003, le total dépasse les 3150 lots.</w:t>
      </w:r>
    </w:p>
    <w:p w14:paraId="73E35FBB" w14:textId="77777777" w:rsidR="00C44EBB" w:rsidRPr="00E13A4E" w:rsidRDefault="00C44EBB" w:rsidP="00C44EBB">
      <w:pPr>
        <w:pStyle w:val="Sansinterligne"/>
        <w:jc w:val="both"/>
        <w:rPr>
          <w:rFonts w:ascii="Verdana" w:hAnsi="Verdana"/>
          <w:sz w:val="24"/>
          <w:szCs w:val="24"/>
        </w:rPr>
      </w:pPr>
    </w:p>
    <w:p w14:paraId="74DC7F51" w14:textId="77777777" w:rsidR="00C44EBB" w:rsidRPr="00E13A4E" w:rsidRDefault="00C44EBB" w:rsidP="00C44EBB">
      <w:pPr>
        <w:pStyle w:val="Sansinterligne"/>
        <w:jc w:val="both"/>
        <w:rPr>
          <w:rFonts w:ascii="Verdana" w:hAnsi="Verdana"/>
          <w:sz w:val="24"/>
          <w:szCs w:val="24"/>
        </w:rPr>
      </w:pPr>
      <w:r w:rsidRPr="00E13A4E">
        <w:rPr>
          <w:rFonts w:ascii="Verdana" w:hAnsi="Verdana"/>
          <w:sz w:val="24"/>
          <w:szCs w:val="24"/>
        </w:rPr>
        <w:t>Dès l’origine, cette vente s’est appuyée sur des partenaires professionnels  garants, pour les donateurs comme pour les acheteurs, d’un parfait déroulement de l’opération dans des conditions privilégiées.</w:t>
      </w:r>
    </w:p>
    <w:p w14:paraId="4A0D4654" w14:textId="77777777" w:rsidR="00C44EBB" w:rsidRPr="00E13A4E" w:rsidRDefault="00C44EBB" w:rsidP="00C44EBB">
      <w:pPr>
        <w:pStyle w:val="Sansinterligne"/>
        <w:jc w:val="both"/>
        <w:rPr>
          <w:rFonts w:ascii="Verdana" w:hAnsi="Verdana"/>
          <w:sz w:val="24"/>
          <w:szCs w:val="24"/>
        </w:rPr>
      </w:pPr>
    </w:p>
    <w:p w14:paraId="7A4FE0C0" w14:textId="77777777" w:rsidR="00C44EBB" w:rsidRPr="00E13A4E" w:rsidRDefault="00C44EBB" w:rsidP="00C44EBB">
      <w:pPr>
        <w:pStyle w:val="Sansinterligne"/>
        <w:jc w:val="both"/>
        <w:rPr>
          <w:rFonts w:ascii="Verdana" w:hAnsi="Verdana"/>
          <w:sz w:val="24"/>
          <w:szCs w:val="24"/>
        </w:rPr>
      </w:pPr>
      <w:r w:rsidRPr="00E13A4E">
        <w:rPr>
          <w:rFonts w:ascii="Verdana" w:hAnsi="Verdana"/>
          <w:sz w:val="24"/>
          <w:szCs w:val="24"/>
        </w:rPr>
        <w:t>L’intégralité des sommes réunies est affectée au financement des investissements matériels nécessaires à la bonne marche de la Banque Alimentaire de Bordeaux et de la Gironde et à la modernisation de ses équipements pour les rendre plus fonctionnels. L’an dernier, un record a été atteint avec un résultat de 176 000 euros.</w:t>
      </w:r>
    </w:p>
    <w:p w14:paraId="656E1697" w14:textId="77777777" w:rsidR="00C44EBB" w:rsidRPr="00E13A4E" w:rsidRDefault="00C44EBB" w:rsidP="00C44EBB">
      <w:pPr>
        <w:pStyle w:val="Sansinterligne"/>
        <w:jc w:val="both"/>
        <w:rPr>
          <w:rFonts w:ascii="Verdana" w:hAnsi="Verdana"/>
          <w:sz w:val="24"/>
          <w:szCs w:val="24"/>
        </w:rPr>
      </w:pPr>
    </w:p>
    <w:p w14:paraId="4B658DF9" w14:textId="7ED927FC" w:rsidR="00C44EBB" w:rsidRDefault="00C44EBB" w:rsidP="00C44EBB">
      <w:pPr>
        <w:jc w:val="both"/>
        <w:rPr>
          <w:rStyle w:val="Lienhypertexte"/>
          <w:rFonts w:ascii="Verdana" w:hAnsi="Verdana"/>
          <w:sz w:val="24"/>
          <w:szCs w:val="24"/>
        </w:rPr>
      </w:pPr>
      <w:r w:rsidRPr="00E13A4E">
        <w:rPr>
          <w:rFonts w:ascii="Verdana" w:hAnsi="Verdana"/>
          <w:sz w:val="24"/>
          <w:szCs w:val="24"/>
        </w:rPr>
        <w:t xml:space="preserve">Le catalogue de la vente est accessible sur le site </w:t>
      </w:r>
      <w:hyperlink r:id="rId6" w:history="1">
        <w:r w:rsidRPr="00E13A4E">
          <w:rPr>
            <w:rStyle w:val="Lienhypertexte"/>
            <w:rFonts w:ascii="Verdana" w:hAnsi="Verdana"/>
            <w:sz w:val="24"/>
            <w:szCs w:val="24"/>
          </w:rPr>
          <w:t>www.briscadieu-bordeaux.com</w:t>
        </w:r>
      </w:hyperlink>
      <w:r w:rsidR="00B514C8">
        <w:rPr>
          <w:rStyle w:val="Lienhypertexte"/>
          <w:rFonts w:ascii="Verdana" w:hAnsi="Verdana"/>
          <w:sz w:val="24"/>
          <w:szCs w:val="24"/>
        </w:rPr>
        <w:t xml:space="preserve"> </w:t>
      </w:r>
    </w:p>
    <w:p w14:paraId="4C7CBAFD" w14:textId="4AF3B96C" w:rsidR="00240FE7" w:rsidRPr="00240FE7" w:rsidRDefault="00240FE7" w:rsidP="00240FE7">
      <w:pPr>
        <w:jc w:val="right"/>
        <w:rPr>
          <w:rFonts w:ascii="Verdana" w:hAnsi="Verdana"/>
          <w:sz w:val="24"/>
          <w:szCs w:val="24"/>
        </w:rPr>
      </w:pPr>
      <w:r w:rsidRPr="00240FE7">
        <w:rPr>
          <w:rStyle w:val="Lienhypertexte"/>
          <w:rFonts w:ascii="Verdana" w:hAnsi="Verdana"/>
          <w:sz w:val="24"/>
          <w:szCs w:val="24"/>
          <w:u w:val="none"/>
        </w:rPr>
        <w:t>…/</w:t>
      </w:r>
    </w:p>
    <w:p w14:paraId="1204719C" w14:textId="568D1E88" w:rsidR="00C44EBB" w:rsidRPr="00E13A4E" w:rsidRDefault="00C44EBB" w:rsidP="00C44EBB">
      <w:pPr>
        <w:jc w:val="both"/>
        <w:rPr>
          <w:rFonts w:ascii="Verdana" w:hAnsi="Verdana"/>
          <w:sz w:val="24"/>
          <w:szCs w:val="24"/>
        </w:rPr>
      </w:pPr>
      <w:r w:rsidRPr="00E13A4E">
        <w:rPr>
          <w:rFonts w:ascii="Verdana" w:hAnsi="Verdana"/>
          <w:sz w:val="24"/>
          <w:szCs w:val="24"/>
        </w:rPr>
        <w:lastRenderedPageBreak/>
        <w:t xml:space="preserve">La vente est simultanément organisée en salle à Bordeaux (12-14 rue Peyronnet), par téléphone et sur internet en </w:t>
      </w:r>
      <w:r w:rsidRPr="00E13A4E">
        <w:rPr>
          <w:rFonts w:ascii="Verdana" w:hAnsi="Verdana"/>
          <w:i/>
          <w:sz w:val="24"/>
          <w:szCs w:val="24"/>
        </w:rPr>
        <w:t>live</w:t>
      </w:r>
      <w:r w:rsidRPr="00E13A4E">
        <w:rPr>
          <w:rFonts w:ascii="Verdana" w:hAnsi="Verdana"/>
          <w:sz w:val="24"/>
          <w:szCs w:val="24"/>
        </w:rPr>
        <w:t xml:space="preserve">. Les personnes qui souhaitent participer à la vente sur internet doivent s’inscrire au préalable sur le site </w:t>
      </w:r>
      <w:hyperlink r:id="rId7" w:history="1">
        <w:r w:rsidRPr="00E13A4E">
          <w:rPr>
            <w:rStyle w:val="Lienhypertexte"/>
            <w:rFonts w:ascii="Verdana" w:hAnsi="Verdana"/>
            <w:sz w:val="24"/>
            <w:szCs w:val="24"/>
          </w:rPr>
          <w:t>www.interencheres.com</w:t>
        </w:r>
      </w:hyperlink>
    </w:p>
    <w:p w14:paraId="4F873394" w14:textId="77777777" w:rsidR="00C44EBB" w:rsidRPr="00E13A4E" w:rsidRDefault="00C44EBB" w:rsidP="00C44EBB">
      <w:pPr>
        <w:jc w:val="both"/>
        <w:rPr>
          <w:rFonts w:ascii="Verdana" w:hAnsi="Verdana"/>
          <w:sz w:val="24"/>
          <w:szCs w:val="24"/>
        </w:rPr>
      </w:pPr>
    </w:p>
    <w:p w14:paraId="10D2A0AA" w14:textId="77777777" w:rsidR="00C44EBB" w:rsidRPr="00B514C8" w:rsidRDefault="00C44EBB" w:rsidP="00C44EBB">
      <w:pPr>
        <w:jc w:val="both"/>
        <w:rPr>
          <w:rFonts w:ascii="Verdana" w:hAnsi="Verdana"/>
          <w:i/>
          <w:sz w:val="24"/>
          <w:szCs w:val="24"/>
          <w:u w:val="single"/>
        </w:rPr>
      </w:pPr>
      <w:r w:rsidRPr="00B514C8">
        <w:rPr>
          <w:rFonts w:ascii="Verdana" w:hAnsi="Verdana"/>
          <w:i/>
          <w:sz w:val="24"/>
          <w:szCs w:val="24"/>
          <w:u w:val="single"/>
        </w:rPr>
        <w:t>Contacts presse</w:t>
      </w:r>
    </w:p>
    <w:p w14:paraId="7B6A62CF" w14:textId="77777777" w:rsidR="00C44EBB" w:rsidRPr="00E13A4E" w:rsidRDefault="00C44EBB" w:rsidP="00C44EBB">
      <w:pPr>
        <w:pStyle w:val="Sansinterligne"/>
        <w:jc w:val="both"/>
        <w:rPr>
          <w:rFonts w:ascii="Verdana" w:hAnsi="Verdana"/>
          <w:sz w:val="24"/>
          <w:szCs w:val="24"/>
        </w:rPr>
      </w:pPr>
      <w:r w:rsidRPr="00E13A4E">
        <w:rPr>
          <w:rFonts w:ascii="Verdana" w:hAnsi="Verdana"/>
          <w:sz w:val="24"/>
          <w:szCs w:val="24"/>
        </w:rPr>
        <w:t xml:space="preserve">• Banque Alimentaire de Bordeaux et de la Gironde : </w:t>
      </w:r>
    </w:p>
    <w:p w14:paraId="3B5DA339" w14:textId="77777777" w:rsidR="00C44EBB" w:rsidRPr="00E13A4E" w:rsidRDefault="00C44EBB" w:rsidP="00C44EBB">
      <w:pPr>
        <w:pStyle w:val="Sansinterligne"/>
        <w:jc w:val="both"/>
        <w:rPr>
          <w:rFonts w:ascii="Verdana" w:hAnsi="Verdana"/>
          <w:sz w:val="24"/>
          <w:szCs w:val="24"/>
        </w:rPr>
      </w:pPr>
      <w:r w:rsidRPr="00E13A4E">
        <w:rPr>
          <w:rFonts w:ascii="Verdana" w:hAnsi="Verdana"/>
          <w:sz w:val="24"/>
          <w:szCs w:val="24"/>
        </w:rPr>
        <w:t xml:space="preserve">Pierrette Castagné. Tel. 06 80 23 07 81. </w:t>
      </w:r>
    </w:p>
    <w:p w14:paraId="124B9DA6" w14:textId="77777777" w:rsidR="00C44EBB" w:rsidRPr="00E13A4E" w:rsidRDefault="00C44EBB" w:rsidP="00C44EBB">
      <w:pPr>
        <w:pStyle w:val="Sansinterligne"/>
        <w:jc w:val="both"/>
        <w:rPr>
          <w:rFonts w:ascii="Verdana" w:hAnsi="Verdana"/>
          <w:sz w:val="24"/>
          <w:szCs w:val="24"/>
        </w:rPr>
      </w:pPr>
      <w:r w:rsidRPr="00E13A4E">
        <w:rPr>
          <w:rFonts w:ascii="Verdana" w:hAnsi="Verdana"/>
          <w:sz w:val="24"/>
          <w:szCs w:val="24"/>
        </w:rPr>
        <w:t>Courriel : ba330.communication@banquealimentaire.org</w:t>
      </w:r>
    </w:p>
    <w:p w14:paraId="79EB97E8" w14:textId="77777777" w:rsidR="00C44EBB" w:rsidRPr="00E13A4E" w:rsidRDefault="00C44EBB" w:rsidP="00C44EBB">
      <w:pPr>
        <w:pStyle w:val="Sansinterligne"/>
        <w:jc w:val="both"/>
        <w:rPr>
          <w:rFonts w:ascii="Verdana" w:hAnsi="Verdana"/>
          <w:sz w:val="24"/>
          <w:szCs w:val="24"/>
        </w:rPr>
      </w:pPr>
      <w:r w:rsidRPr="00E13A4E">
        <w:rPr>
          <w:rFonts w:ascii="Verdana" w:hAnsi="Verdana"/>
          <w:sz w:val="24"/>
          <w:szCs w:val="24"/>
        </w:rPr>
        <w:t>Pierre Cambar. Tel. 06 07 43 79 53</w:t>
      </w:r>
    </w:p>
    <w:p w14:paraId="5E2F9EBC" w14:textId="77777777" w:rsidR="00C44EBB" w:rsidRPr="00E13A4E" w:rsidRDefault="00C44EBB" w:rsidP="00C44EBB">
      <w:pPr>
        <w:pStyle w:val="Sansinterligne"/>
        <w:jc w:val="both"/>
        <w:rPr>
          <w:rFonts w:ascii="Verdana" w:hAnsi="Verdana"/>
          <w:sz w:val="24"/>
          <w:szCs w:val="24"/>
        </w:rPr>
      </w:pPr>
      <w:r w:rsidRPr="00E13A4E">
        <w:rPr>
          <w:rFonts w:ascii="Verdana" w:hAnsi="Verdana"/>
          <w:sz w:val="24"/>
          <w:szCs w:val="24"/>
        </w:rPr>
        <w:t>Courriel : ba330.appros@banquealimentaire.org</w:t>
      </w:r>
    </w:p>
    <w:p w14:paraId="63E96B16" w14:textId="77777777" w:rsidR="00C44EBB" w:rsidRPr="00E13A4E" w:rsidRDefault="00C44EBB" w:rsidP="00C44EBB">
      <w:pPr>
        <w:pStyle w:val="Sansinterligne"/>
        <w:jc w:val="both"/>
        <w:rPr>
          <w:rFonts w:ascii="Verdana" w:hAnsi="Verdana"/>
          <w:sz w:val="24"/>
          <w:szCs w:val="24"/>
        </w:rPr>
      </w:pPr>
    </w:p>
    <w:p w14:paraId="0CBE0E33" w14:textId="77777777" w:rsidR="00C44EBB" w:rsidRPr="00E13A4E" w:rsidRDefault="00C44EBB" w:rsidP="00C44EBB">
      <w:pPr>
        <w:pStyle w:val="Sansinterligne"/>
        <w:jc w:val="both"/>
        <w:rPr>
          <w:rFonts w:ascii="Verdana" w:hAnsi="Verdana"/>
          <w:sz w:val="24"/>
          <w:szCs w:val="24"/>
        </w:rPr>
      </w:pPr>
      <w:r w:rsidRPr="00E13A4E">
        <w:rPr>
          <w:rFonts w:ascii="Verdana" w:hAnsi="Verdana"/>
          <w:sz w:val="24"/>
          <w:szCs w:val="24"/>
        </w:rPr>
        <w:t>• Maison des ventes Briscadieu : </w:t>
      </w:r>
    </w:p>
    <w:p w14:paraId="723380E2" w14:textId="77777777" w:rsidR="00C44EBB" w:rsidRPr="00E13A4E" w:rsidRDefault="00C44EBB" w:rsidP="00C44EBB">
      <w:pPr>
        <w:pStyle w:val="Sansinterligne"/>
        <w:jc w:val="both"/>
        <w:rPr>
          <w:rFonts w:ascii="Verdana" w:hAnsi="Verdana"/>
          <w:sz w:val="24"/>
          <w:szCs w:val="24"/>
        </w:rPr>
      </w:pPr>
      <w:r w:rsidRPr="00E13A4E">
        <w:rPr>
          <w:rFonts w:ascii="Verdana" w:hAnsi="Verdana"/>
          <w:sz w:val="24"/>
          <w:szCs w:val="24"/>
        </w:rPr>
        <w:t>Anne Briscadieu Courtois. Tél : 05 56 31 32 33</w:t>
      </w:r>
    </w:p>
    <w:p w14:paraId="3CE44D72" w14:textId="77777777" w:rsidR="00C44EBB" w:rsidRPr="00E13A4E" w:rsidRDefault="00C44EBB" w:rsidP="00C44EBB">
      <w:pPr>
        <w:pStyle w:val="Sansinterligne"/>
        <w:jc w:val="both"/>
        <w:rPr>
          <w:rFonts w:ascii="Verdana" w:hAnsi="Verdana"/>
          <w:sz w:val="24"/>
          <w:szCs w:val="24"/>
        </w:rPr>
      </w:pPr>
      <w:r w:rsidRPr="00E13A4E">
        <w:rPr>
          <w:rFonts w:ascii="Verdana" w:hAnsi="Verdana"/>
          <w:sz w:val="24"/>
          <w:szCs w:val="24"/>
        </w:rPr>
        <w:t>Courriel : anne@briscadieu-bordeaux.com</w:t>
      </w:r>
    </w:p>
    <w:p w14:paraId="1D7BE542" w14:textId="77777777" w:rsidR="00C44EBB" w:rsidRPr="00E13A4E" w:rsidRDefault="00C44EBB" w:rsidP="00C44EBB">
      <w:pPr>
        <w:pStyle w:val="Sansinterligne"/>
        <w:jc w:val="both"/>
        <w:rPr>
          <w:rFonts w:ascii="Verdana" w:hAnsi="Verdana"/>
          <w:sz w:val="24"/>
          <w:szCs w:val="24"/>
        </w:rPr>
      </w:pPr>
      <w:r w:rsidRPr="00E13A4E">
        <w:rPr>
          <w:rFonts w:ascii="Verdana" w:hAnsi="Verdana"/>
          <w:sz w:val="24"/>
          <w:szCs w:val="24"/>
        </w:rPr>
        <w:t>Isabelle de Puységur, attachée de presse. Tél : 06 60 57 58 78</w:t>
      </w:r>
    </w:p>
    <w:p w14:paraId="3516DC76" w14:textId="77777777" w:rsidR="00C44EBB" w:rsidRPr="00E13A4E" w:rsidRDefault="00C44EBB" w:rsidP="00C44EBB">
      <w:pPr>
        <w:pStyle w:val="Sansinterligne"/>
        <w:jc w:val="both"/>
        <w:rPr>
          <w:rFonts w:ascii="Verdana" w:hAnsi="Verdana"/>
          <w:sz w:val="24"/>
          <w:szCs w:val="24"/>
        </w:rPr>
      </w:pPr>
      <w:r w:rsidRPr="00E13A4E">
        <w:rPr>
          <w:rFonts w:ascii="Verdana" w:hAnsi="Verdana"/>
          <w:sz w:val="24"/>
          <w:szCs w:val="24"/>
        </w:rPr>
        <w:t>Courriel : i.puysegur@wanadoo.fr</w:t>
      </w:r>
    </w:p>
    <w:p w14:paraId="49145948" w14:textId="77777777" w:rsidR="00C44EBB" w:rsidRPr="00E13A4E" w:rsidRDefault="00C44EBB" w:rsidP="00C44EBB">
      <w:pPr>
        <w:pStyle w:val="Sansinterligne"/>
        <w:jc w:val="both"/>
        <w:rPr>
          <w:rFonts w:ascii="Verdana" w:hAnsi="Verdana"/>
          <w:sz w:val="24"/>
          <w:szCs w:val="24"/>
        </w:rPr>
      </w:pPr>
    </w:p>
    <w:p w14:paraId="2CB204C3" w14:textId="77777777" w:rsidR="00C44EBB" w:rsidRPr="00E13A4E" w:rsidRDefault="00C44EBB" w:rsidP="00C44EBB">
      <w:pPr>
        <w:pStyle w:val="Sansinterligne"/>
        <w:jc w:val="both"/>
        <w:rPr>
          <w:rFonts w:ascii="Verdana" w:hAnsi="Verdana"/>
          <w:i/>
          <w:sz w:val="24"/>
          <w:szCs w:val="24"/>
        </w:rPr>
      </w:pPr>
    </w:p>
    <w:p w14:paraId="446D6C01" w14:textId="77777777" w:rsidR="00C44EBB" w:rsidRPr="00B514C8" w:rsidRDefault="00C44EBB" w:rsidP="00C44EBB">
      <w:pPr>
        <w:pStyle w:val="Sansinterligne"/>
        <w:jc w:val="both"/>
        <w:rPr>
          <w:rFonts w:ascii="Verdana" w:hAnsi="Verdana"/>
          <w:i/>
          <w:sz w:val="24"/>
          <w:szCs w:val="24"/>
          <w:u w:val="single"/>
        </w:rPr>
      </w:pPr>
      <w:r w:rsidRPr="00B514C8">
        <w:rPr>
          <w:rFonts w:ascii="Verdana" w:hAnsi="Verdana"/>
          <w:i/>
          <w:sz w:val="24"/>
          <w:szCs w:val="24"/>
          <w:u w:val="single"/>
        </w:rPr>
        <w:t>À propos</w:t>
      </w:r>
    </w:p>
    <w:p w14:paraId="34D540EC" w14:textId="77777777" w:rsidR="00C44EBB" w:rsidRPr="00E13A4E" w:rsidRDefault="00C44EBB" w:rsidP="00C44EBB">
      <w:pPr>
        <w:pStyle w:val="Sansinterligne"/>
        <w:jc w:val="both"/>
        <w:rPr>
          <w:rFonts w:ascii="Verdana" w:hAnsi="Verdana"/>
          <w:sz w:val="24"/>
          <w:szCs w:val="24"/>
        </w:rPr>
      </w:pPr>
      <w:r w:rsidRPr="00E13A4E">
        <w:rPr>
          <w:rFonts w:ascii="Verdana" w:hAnsi="Verdana"/>
          <w:sz w:val="24"/>
          <w:szCs w:val="24"/>
        </w:rPr>
        <w:t>La Banque Alimentaire de Bordeaux et de la Gironde apporte chaque semaine une aide alimentaire à plus de 22 000 bénéficiaires par l’intermédiaire de 125 partenaires (associations, CCAS et CIAS). Elle distribue 4200 tonnes de denrées, représentant 8,4 millions de repas.</w:t>
      </w:r>
    </w:p>
    <w:p w14:paraId="74288069" w14:textId="77777777" w:rsidR="00C44EBB" w:rsidRPr="00E13A4E" w:rsidRDefault="00C44EBB" w:rsidP="00C44EBB">
      <w:pPr>
        <w:pStyle w:val="Sansinterligne"/>
        <w:jc w:val="both"/>
        <w:rPr>
          <w:rFonts w:ascii="Verdana" w:hAnsi="Verdana"/>
          <w:sz w:val="24"/>
          <w:szCs w:val="24"/>
        </w:rPr>
      </w:pPr>
      <w:r w:rsidRPr="00E13A4E">
        <w:rPr>
          <w:rFonts w:ascii="Verdana" w:hAnsi="Verdana"/>
          <w:sz w:val="24"/>
          <w:szCs w:val="24"/>
        </w:rPr>
        <w:t>Elle transforme les sommes récoltées avec un effet multiplicateur de 10 : 1 euro récolté permet la distribution de 10 euros aux plus démunis.</w:t>
      </w:r>
    </w:p>
    <w:p w14:paraId="50D344D0" w14:textId="77777777" w:rsidR="00C44EBB" w:rsidRPr="00E13A4E" w:rsidRDefault="00C44EBB" w:rsidP="00C44EBB">
      <w:pPr>
        <w:rPr>
          <w:sz w:val="24"/>
          <w:szCs w:val="24"/>
        </w:rPr>
      </w:pPr>
    </w:p>
    <w:p w14:paraId="5403C564" w14:textId="77777777" w:rsidR="00305844" w:rsidRPr="00E13A4E" w:rsidRDefault="00305844">
      <w:pPr>
        <w:rPr>
          <w:sz w:val="24"/>
          <w:szCs w:val="24"/>
        </w:rPr>
      </w:pPr>
    </w:p>
    <w:sectPr w:rsidR="00305844" w:rsidRPr="00E13A4E" w:rsidSect="00E13DA5">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BB"/>
    <w:rsid w:val="000E39A1"/>
    <w:rsid w:val="00122B7A"/>
    <w:rsid w:val="00122ECC"/>
    <w:rsid w:val="0012378A"/>
    <w:rsid w:val="001311AF"/>
    <w:rsid w:val="00135B3D"/>
    <w:rsid w:val="00146F54"/>
    <w:rsid w:val="00191958"/>
    <w:rsid w:val="0022376B"/>
    <w:rsid w:val="00240FE7"/>
    <w:rsid w:val="0026147D"/>
    <w:rsid w:val="00283132"/>
    <w:rsid w:val="002A34AA"/>
    <w:rsid w:val="002E71F8"/>
    <w:rsid w:val="00305844"/>
    <w:rsid w:val="0035678D"/>
    <w:rsid w:val="00357F01"/>
    <w:rsid w:val="00383722"/>
    <w:rsid w:val="003F1998"/>
    <w:rsid w:val="003F219D"/>
    <w:rsid w:val="003F4925"/>
    <w:rsid w:val="005521C7"/>
    <w:rsid w:val="005E366E"/>
    <w:rsid w:val="005E7134"/>
    <w:rsid w:val="005E74A5"/>
    <w:rsid w:val="005F7DC5"/>
    <w:rsid w:val="0065608A"/>
    <w:rsid w:val="006B06DA"/>
    <w:rsid w:val="006C168D"/>
    <w:rsid w:val="007028B6"/>
    <w:rsid w:val="007066DC"/>
    <w:rsid w:val="00741F20"/>
    <w:rsid w:val="007E4308"/>
    <w:rsid w:val="00804122"/>
    <w:rsid w:val="00811E94"/>
    <w:rsid w:val="008134FB"/>
    <w:rsid w:val="00834319"/>
    <w:rsid w:val="0084699C"/>
    <w:rsid w:val="00886979"/>
    <w:rsid w:val="00892D7E"/>
    <w:rsid w:val="008F5135"/>
    <w:rsid w:val="00903CD3"/>
    <w:rsid w:val="0092496B"/>
    <w:rsid w:val="00940E58"/>
    <w:rsid w:val="009D299D"/>
    <w:rsid w:val="00A2120C"/>
    <w:rsid w:val="00A32622"/>
    <w:rsid w:val="00A63C08"/>
    <w:rsid w:val="00AE3852"/>
    <w:rsid w:val="00B514C8"/>
    <w:rsid w:val="00B562DD"/>
    <w:rsid w:val="00B57208"/>
    <w:rsid w:val="00BA2DB3"/>
    <w:rsid w:val="00BB6BFF"/>
    <w:rsid w:val="00BC7B67"/>
    <w:rsid w:val="00C01603"/>
    <w:rsid w:val="00C068F0"/>
    <w:rsid w:val="00C44EBB"/>
    <w:rsid w:val="00C87587"/>
    <w:rsid w:val="00CC233E"/>
    <w:rsid w:val="00CD4C28"/>
    <w:rsid w:val="00D11E2F"/>
    <w:rsid w:val="00D21882"/>
    <w:rsid w:val="00DA1018"/>
    <w:rsid w:val="00E12B8B"/>
    <w:rsid w:val="00E13A4E"/>
    <w:rsid w:val="00E13DA5"/>
    <w:rsid w:val="00E26950"/>
    <w:rsid w:val="00E327DF"/>
    <w:rsid w:val="00E75707"/>
    <w:rsid w:val="00E94589"/>
    <w:rsid w:val="00EA52EC"/>
    <w:rsid w:val="00F02BFF"/>
    <w:rsid w:val="00F23A2C"/>
    <w:rsid w:val="00FB58B2"/>
    <w:rsid w:val="00FF79B3"/>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F7D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EBB"/>
    <w:pPr>
      <w:spacing w:after="160" w:line="259"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44EBB"/>
    <w:rPr>
      <w:rFonts w:eastAsiaTheme="minorHAnsi"/>
      <w:sz w:val="22"/>
      <w:szCs w:val="22"/>
      <w:lang w:eastAsia="en-US"/>
    </w:rPr>
  </w:style>
  <w:style w:type="character" w:styleId="Lienhypertexte">
    <w:name w:val="Hyperlink"/>
    <w:basedOn w:val="Policepardfaut"/>
    <w:uiPriority w:val="99"/>
    <w:unhideWhenUsed/>
    <w:rsid w:val="00C44EBB"/>
    <w:rPr>
      <w:color w:val="0000FF" w:themeColor="hyperlink"/>
      <w:u w:val="single"/>
    </w:rPr>
  </w:style>
  <w:style w:type="paragraph" w:styleId="Textedebulles">
    <w:name w:val="Balloon Text"/>
    <w:basedOn w:val="Normal"/>
    <w:link w:val="TextedebullesCar"/>
    <w:uiPriority w:val="99"/>
    <w:semiHidden/>
    <w:unhideWhenUsed/>
    <w:rsid w:val="00E13A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13A4E"/>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EBB"/>
    <w:pPr>
      <w:spacing w:after="160" w:line="259"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44EBB"/>
    <w:rPr>
      <w:rFonts w:eastAsiaTheme="minorHAnsi"/>
      <w:sz w:val="22"/>
      <w:szCs w:val="22"/>
      <w:lang w:eastAsia="en-US"/>
    </w:rPr>
  </w:style>
  <w:style w:type="character" w:styleId="Lienhypertexte">
    <w:name w:val="Hyperlink"/>
    <w:basedOn w:val="Policepardfaut"/>
    <w:uiPriority w:val="99"/>
    <w:unhideWhenUsed/>
    <w:rsid w:val="00C44EBB"/>
    <w:rPr>
      <w:color w:val="0000FF" w:themeColor="hyperlink"/>
      <w:u w:val="single"/>
    </w:rPr>
  </w:style>
  <w:style w:type="paragraph" w:styleId="Textedebulles">
    <w:name w:val="Balloon Text"/>
    <w:basedOn w:val="Normal"/>
    <w:link w:val="TextedebullesCar"/>
    <w:uiPriority w:val="99"/>
    <w:semiHidden/>
    <w:unhideWhenUsed/>
    <w:rsid w:val="00E13A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13A4E"/>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briscadieu-bordeaux.com" TargetMode="External"/><Relationship Id="rId7" Type="http://schemas.openxmlformats.org/officeDocument/2006/relationships/hyperlink" Target="http://www.interenchere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424</Words>
  <Characters>2336</Characters>
  <Application>Microsoft Macintosh Word</Application>
  <DocSecurity>0</DocSecurity>
  <Lines>19</Lines>
  <Paragraphs>5</Paragraphs>
  <ScaleCrop>false</ScaleCrop>
  <Company>Agence Verte</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Pierrette Castagné</dc:creator>
  <cp:keywords/>
  <dc:description/>
  <cp:lastModifiedBy>Pierrette Castagné</cp:lastModifiedBy>
  <cp:revision>7</cp:revision>
  <dcterms:created xsi:type="dcterms:W3CDTF">2022-10-18T12:37:00Z</dcterms:created>
  <dcterms:modified xsi:type="dcterms:W3CDTF">2022-10-19T14:14:00Z</dcterms:modified>
</cp:coreProperties>
</file>