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C235" w14:textId="276EA796" w:rsidR="00C05D7C" w:rsidRPr="00C05D7C" w:rsidRDefault="00C05D7C" w:rsidP="006A0FC9">
      <w:pPr>
        <w:jc w:val="both"/>
        <w:rPr>
          <w:i/>
          <w:sz w:val="20"/>
          <w:szCs w:val="20"/>
          <w:u w:val="single"/>
        </w:rPr>
      </w:pPr>
      <w:r>
        <w:rPr>
          <w:i/>
          <w:noProof/>
          <w:sz w:val="20"/>
          <w:szCs w:val="20"/>
          <w:u w:val="single"/>
          <w:lang w:eastAsia="fr-FR"/>
        </w:rPr>
        <w:drawing>
          <wp:inline distT="0" distB="0" distL="0" distR="0" wp14:anchorId="152D9121" wp14:editId="47064966">
            <wp:extent cx="5746750" cy="1060450"/>
            <wp:effectExtent l="0" t="0" r="0" b="6350"/>
            <wp:docPr id="1" name="Image 1" descr="Macintosh HD:Users:pierrettecastagne:Desktop:Logo Banque Alimentaire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rettecastagne:Desktop:Logo Banque Alimentaire 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80AD" w14:textId="5B1FEF08" w:rsidR="00C05D7C" w:rsidRDefault="00C05D7C" w:rsidP="006A0FC9">
      <w:pPr>
        <w:jc w:val="both"/>
        <w:rPr>
          <w:i/>
          <w:sz w:val="18"/>
          <w:szCs w:val="18"/>
          <w:u w:val="single"/>
        </w:rPr>
      </w:pPr>
      <w:r w:rsidRPr="00C05D7C">
        <w:rPr>
          <w:i/>
          <w:sz w:val="18"/>
          <w:szCs w:val="18"/>
          <w:u w:val="single"/>
        </w:rPr>
        <w:t>Communiqué de presse</w:t>
      </w:r>
    </w:p>
    <w:p w14:paraId="7A0DD06D" w14:textId="7F01EC17" w:rsidR="00C05D7C" w:rsidRPr="00C05D7C" w:rsidRDefault="00C05D7C" w:rsidP="006A0FC9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Bordeaux, le 16 janvier 2024</w:t>
      </w:r>
    </w:p>
    <w:p w14:paraId="7321FDAD" w14:textId="77777777" w:rsidR="00C05D7C" w:rsidRPr="00C05D7C" w:rsidRDefault="00C05D7C" w:rsidP="006A0FC9">
      <w:pPr>
        <w:jc w:val="both"/>
        <w:rPr>
          <w:b/>
          <w:sz w:val="18"/>
          <w:szCs w:val="18"/>
        </w:rPr>
      </w:pPr>
    </w:p>
    <w:p w14:paraId="2A0293D3" w14:textId="3C2E671C" w:rsidR="00833E95" w:rsidRPr="00C05D7C" w:rsidRDefault="00833E95" w:rsidP="006A0FC9">
      <w:pPr>
        <w:jc w:val="both"/>
        <w:rPr>
          <w:b/>
          <w:sz w:val="18"/>
          <w:szCs w:val="18"/>
        </w:rPr>
      </w:pPr>
      <w:r w:rsidRPr="00C05D7C">
        <w:rPr>
          <w:b/>
          <w:sz w:val="18"/>
          <w:szCs w:val="18"/>
        </w:rPr>
        <w:t>Collecte nationale 2023</w:t>
      </w:r>
    </w:p>
    <w:p w14:paraId="1F3169A9" w14:textId="77777777" w:rsidR="00833E95" w:rsidRPr="00C05D7C" w:rsidRDefault="00833E95" w:rsidP="006A0FC9">
      <w:pPr>
        <w:jc w:val="both"/>
        <w:rPr>
          <w:b/>
          <w:sz w:val="18"/>
          <w:szCs w:val="18"/>
        </w:rPr>
      </w:pPr>
    </w:p>
    <w:p w14:paraId="6F3AF8C3" w14:textId="746E913A" w:rsidR="00833E95" w:rsidRPr="00C05D7C" w:rsidRDefault="00833E95" w:rsidP="006A0FC9">
      <w:pPr>
        <w:jc w:val="both"/>
        <w:rPr>
          <w:b/>
          <w:sz w:val="18"/>
          <w:szCs w:val="18"/>
        </w:rPr>
      </w:pPr>
      <w:r w:rsidRPr="00C05D7C">
        <w:rPr>
          <w:b/>
          <w:sz w:val="18"/>
          <w:szCs w:val="18"/>
        </w:rPr>
        <w:t>Un bon résultat avec une progression voisine de 12%</w:t>
      </w:r>
    </w:p>
    <w:p w14:paraId="75EF5DEB" w14:textId="77777777" w:rsidR="00C560F6" w:rsidRPr="00C05D7C" w:rsidRDefault="00C560F6" w:rsidP="006A0FC9">
      <w:pPr>
        <w:jc w:val="both"/>
        <w:rPr>
          <w:b/>
          <w:sz w:val="18"/>
          <w:szCs w:val="18"/>
        </w:rPr>
      </w:pPr>
    </w:p>
    <w:p w14:paraId="7AF2FBED" w14:textId="512E8408" w:rsidR="00C560F6" w:rsidRPr="00C05D7C" w:rsidRDefault="00C560F6" w:rsidP="006A0FC9">
      <w:pPr>
        <w:jc w:val="both"/>
        <w:rPr>
          <w:b/>
          <w:sz w:val="18"/>
          <w:szCs w:val="18"/>
        </w:rPr>
      </w:pPr>
      <w:r w:rsidRPr="00C05D7C">
        <w:rPr>
          <w:b/>
          <w:sz w:val="18"/>
          <w:szCs w:val="18"/>
        </w:rPr>
        <w:t xml:space="preserve">La collecte nationale des Banques Alimentaires, du 24 au 26 novembre </w:t>
      </w:r>
      <w:r w:rsidR="00B436DE" w:rsidRPr="00C05D7C">
        <w:rPr>
          <w:b/>
          <w:sz w:val="18"/>
          <w:szCs w:val="18"/>
        </w:rPr>
        <w:t>2023</w:t>
      </w:r>
      <w:r w:rsidR="00C05D7C" w:rsidRPr="00C05D7C">
        <w:rPr>
          <w:b/>
          <w:sz w:val="18"/>
          <w:szCs w:val="18"/>
        </w:rPr>
        <w:t>,</w:t>
      </w:r>
      <w:r w:rsidR="00B436DE" w:rsidRPr="00C05D7C">
        <w:rPr>
          <w:b/>
          <w:sz w:val="18"/>
          <w:szCs w:val="18"/>
        </w:rPr>
        <w:t xml:space="preserve"> </w:t>
      </w:r>
      <w:r w:rsidRPr="00C05D7C">
        <w:rPr>
          <w:b/>
          <w:sz w:val="18"/>
          <w:szCs w:val="18"/>
        </w:rPr>
        <w:t xml:space="preserve">affiche un résultat en nette progression de près de 12% par rapport à la collecte </w:t>
      </w:r>
      <w:r w:rsidR="00B436DE" w:rsidRPr="00C05D7C">
        <w:rPr>
          <w:b/>
          <w:sz w:val="18"/>
          <w:szCs w:val="18"/>
        </w:rPr>
        <w:t>précédente</w:t>
      </w:r>
      <w:r w:rsidRPr="00C05D7C">
        <w:rPr>
          <w:b/>
          <w:sz w:val="18"/>
          <w:szCs w:val="18"/>
        </w:rPr>
        <w:t xml:space="preserve">. </w:t>
      </w:r>
      <w:r w:rsidR="006A49B3" w:rsidRPr="00C05D7C">
        <w:rPr>
          <w:b/>
          <w:sz w:val="18"/>
          <w:szCs w:val="18"/>
        </w:rPr>
        <w:t>La</w:t>
      </w:r>
      <w:r w:rsidRPr="00C05D7C">
        <w:rPr>
          <w:b/>
          <w:sz w:val="18"/>
          <w:szCs w:val="18"/>
        </w:rPr>
        <w:t xml:space="preserve"> Banque Alimentaire de Bordeaux et de la Gironde </w:t>
      </w:r>
      <w:r w:rsidR="006A49B3" w:rsidRPr="00C05D7C">
        <w:rPr>
          <w:b/>
          <w:sz w:val="18"/>
          <w:szCs w:val="18"/>
        </w:rPr>
        <w:t>prépare déjà les futures collectes, avec la structuration d’une équipe permanente et des opérations échelonnées tout au long de l’année.</w:t>
      </w:r>
    </w:p>
    <w:p w14:paraId="3FEDC1D2" w14:textId="77777777" w:rsidR="00833E95" w:rsidRPr="00C05D7C" w:rsidRDefault="00833E95" w:rsidP="006A0FC9">
      <w:pPr>
        <w:jc w:val="both"/>
        <w:rPr>
          <w:sz w:val="18"/>
          <w:szCs w:val="18"/>
        </w:rPr>
      </w:pPr>
    </w:p>
    <w:p w14:paraId="403F7EB6" w14:textId="30774411" w:rsidR="006A0FC9" w:rsidRPr="00C05D7C" w:rsidRDefault="00C05D7C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 xml:space="preserve">• </w:t>
      </w:r>
      <w:r w:rsidR="00FE4ADF" w:rsidRPr="00C05D7C">
        <w:rPr>
          <w:sz w:val="18"/>
          <w:szCs w:val="18"/>
        </w:rPr>
        <w:t xml:space="preserve">La </w:t>
      </w:r>
      <w:r w:rsidR="00FE4ADF" w:rsidRPr="005611D1">
        <w:rPr>
          <w:b/>
          <w:sz w:val="18"/>
          <w:szCs w:val="18"/>
        </w:rPr>
        <w:t>collecte physique</w:t>
      </w:r>
      <w:r w:rsidR="00FE4ADF" w:rsidRPr="00C05D7C">
        <w:rPr>
          <w:sz w:val="18"/>
          <w:szCs w:val="18"/>
        </w:rPr>
        <w:t xml:space="preserve"> dans 210 magasins (</w:t>
      </w:r>
      <w:r w:rsidR="00FE4ADF" w:rsidRPr="00C05D7C">
        <w:rPr>
          <w:i/>
          <w:sz w:val="18"/>
          <w:szCs w:val="18"/>
        </w:rPr>
        <w:t>197 en 2022</w:t>
      </w:r>
      <w:r w:rsidR="00FE4ADF" w:rsidRPr="00C05D7C">
        <w:rPr>
          <w:sz w:val="18"/>
          <w:szCs w:val="18"/>
        </w:rPr>
        <w:t xml:space="preserve">) a </w:t>
      </w:r>
      <w:r w:rsidRPr="00C05D7C">
        <w:rPr>
          <w:sz w:val="18"/>
          <w:szCs w:val="18"/>
        </w:rPr>
        <w:t>porté sur</w:t>
      </w:r>
      <w:r w:rsidR="00FE4ADF" w:rsidRPr="00C05D7C">
        <w:rPr>
          <w:sz w:val="18"/>
          <w:szCs w:val="18"/>
        </w:rPr>
        <w:t xml:space="preserve"> un</w:t>
      </w:r>
      <w:r w:rsidR="006A0FC9" w:rsidRPr="00C05D7C">
        <w:rPr>
          <w:sz w:val="18"/>
          <w:szCs w:val="18"/>
        </w:rPr>
        <w:t xml:space="preserve"> peu plus de 390 tonnes </w:t>
      </w:r>
      <w:r w:rsidR="00FE4ADF" w:rsidRPr="00C05D7C">
        <w:rPr>
          <w:sz w:val="18"/>
          <w:szCs w:val="18"/>
        </w:rPr>
        <w:t>(</w:t>
      </w:r>
      <w:r w:rsidR="00FE4ADF" w:rsidRPr="00C05D7C">
        <w:rPr>
          <w:i/>
          <w:sz w:val="18"/>
          <w:szCs w:val="18"/>
        </w:rPr>
        <w:t>350</w:t>
      </w:r>
      <w:r w:rsidR="00FE4ADF" w:rsidRPr="00C05D7C">
        <w:rPr>
          <w:sz w:val="18"/>
          <w:szCs w:val="18"/>
        </w:rPr>
        <w:t xml:space="preserve"> </w:t>
      </w:r>
      <w:r w:rsidR="00FE4ADF" w:rsidRPr="00C05D7C">
        <w:rPr>
          <w:i/>
          <w:sz w:val="18"/>
          <w:szCs w:val="18"/>
        </w:rPr>
        <w:t>tonnes en 2022</w:t>
      </w:r>
      <w:r w:rsidR="00FE4ADF" w:rsidRPr="00C05D7C">
        <w:rPr>
          <w:sz w:val="18"/>
          <w:szCs w:val="18"/>
        </w:rPr>
        <w:t>)</w:t>
      </w:r>
      <w:r w:rsidR="006A0FC9" w:rsidRPr="00C05D7C">
        <w:rPr>
          <w:sz w:val="18"/>
          <w:szCs w:val="18"/>
        </w:rPr>
        <w:t xml:space="preserve"> sur le site de </w:t>
      </w:r>
      <w:r w:rsidR="00FE4ADF" w:rsidRPr="00C05D7C">
        <w:rPr>
          <w:sz w:val="18"/>
          <w:szCs w:val="18"/>
        </w:rPr>
        <w:t>Bordeaux</w:t>
      </w:r>
      <w:r w:rsidR="006A0FC9" w:rsidRPr="00C05D7C">
        <w:rPr>
          <w:sz w:val="18"/>
          <w:szCs w:val="18"/>
        </w:rPr>
        <w:t xml:space="preserve"> </w:t>
      </w:r>
      <w:r w:rsidR="008A206A" w:rsidRPr="00C05D7C">
        <w:rPr>
          <w:sz w:val="18"/>
          <w:szCs w:val="18"/>
        </w:rPr>
        <w:t xml:space="preserve">et des stockages </w:t>
      </w:r>
      <w:r w:rsidR="00694A7F" w:rsidRPr="00C05D7C">
        <w:rPr>
          <w:sz w:val="18"/>
          <w:szCs w:val="18"/>
        </w:rPr>
        <w:t>déportés</w:t>
      </w:r>
      <w:r w:rsidR="008A206A" w:rsidRPr="00C05D7C">
        <w:rPr>
          <w:sz w:val="18"/>
          <w:szCs w:val="18"/>
        </w:rPr>
        <w:t xml:space="preserve"> </w:t>
      </w:r>
      <w:r w:rsidR="00FE4ADF" w:rsidRPr="00C05D7C">
        <w:rPr>
          <w:sz w:val="18"/>
          <w:szCs w:val="18"/>
        </w:rPr>
        <w:t>à Bazas, Libourne et Pineuilh.</w:t>
      </w:r>
      <w:r w:rsidR="00694A7F" w:rsidRPr="00C05D7C">
        <w:rPr>
          <w:sz w:val="18"/>
          <w:szCs w:val="18"/>
        </w:rPr>
        <w:t xml:space="preserve"> Soit une progression proche de 12%.</w:t>
      </w:r>
    </w:p>
    <w:p w14:paraId="3B4A1128" w14:textId="14D3E7DE" w:rsidR="00FE4ADF" w:rsidRPr="00C05D7C" w:rsidRDefault="00FE4ADF" w:rsidP="00FE4ADF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>Le top 10 des magasins représente 20% de la quantité totale collectée. Sur le podium, les hypermarchés Auchan Bordeaux Lac, devant Leclerc Saint-Médard et Carrefour Rives d’Arcins.</w:t>
      </w:r>
    </w:p>
    <w:p w14:paraId="3CEABF38" w14:textId="77777777" w:rsidR="00FE4ADF" w:rsidRPr="00C05D7C" w:rsidRDefault="00FE4ADF" w:rsidP="006A0FC9">
      <w:pPr>
        <w:jc w:val="both"/>
        <w:rPr>
          <w:sz w:val="18"/>
          <w:szCs w:val="18"/>
        </w:rPr>
      </w:pPr>
    </w:p>
    <w:p w14:paraId="5EECD0C0" w14:textId="3272A28C" w:rsidR="006A0FC9" w:rsidRPr="00C05D7C" w:rsidRDefault="00C05D7C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 xml:space="preserve">• </w:t>
      </w:r>
      <w:r w:rsidR="00DA1A83" w:rsidRPr="00C05D7C">
        <w:rPr>
          <w:sz w:val="18"/>
          <w:szCs w:val="18"/>
        </w:rPr>
        <w:t xml:space="preserve">La </w:t>
      </w:r>
      <w:r w:rsidR="00DA1A83" w:rsidRPr="005611D1">
        <w:rPr>
          <w:b/>
          <w:sz w:val="18"/>
          <w:szCs w:val="18"/>
        </w:rPr>
        <w:t>c</w:t>
      </w:r>
      <w:r w:rsidR="006A0FC9" w:rsidRPr="005611D1">
        <w:rPr>
          <w:b/>
          <w:sz w:val="18"/>
          <w:szCs w:val="18"/>
        </w:rPr>
        <w:t>ollecte</w:t>
      </w:r>
      <w:r w:rsidR="00FE4ADF" w:rsidRPr="005611D1">
        <w:rPr>
          <w:b/>
          <w:sz w:val="18"/>
          <w:szCs w:val="18"/>
        </w:rPr>
        <w:t xml:space="preserve"> dématérialisée</w:t>
      </w:r>
      <w:r w:rsidR="00FE4ADF" w:rsidRPr="00C05D7C">
        <w:rPr>
          <w:sz w:val="18"/>
          <w:szCs w:val="18"/>
        </w:rPr>
        <w:t xml:space="preserve"> dans 14 magasins</w:t>
      </w:r>
      <w:r w:rsidR="006A0FC9" w:rsidRPr="00C05D7C">
        <w:rPr>
          <w:sz w:val="18"/>
          <w:szCs w:val="18"/>
        </w:rPr>
        <w:t xml:space="preserve"> </w:t>
      </w:r>
      <w:r w:rsidR="00FE4ADF" w:rsidRPr="00C05D7C">
        <w:rPr>
          <w:sz w:val="18"/>
          <w:szCs w:val="18"/>
        </w:rPr>
        <w:t>(</w:t>
      </w:r>
      <w:r w:rsidR="00FE4ADF" w:rsidRPr="00C05D7C">
        <w:rPr>
          <w:i/>
          <w:sz w:val="18"/>
          <w:szCs w:val="18"/>
        </w:rPr>
        <w:t>20</w:t>
      </w:r>
      <w:r w:rsidR="00FE4ADF" w:rsidRPr="00C05D7C">
        <w:rPr>
          <w:sz w:val="18"/>
          <w:szCs w:val="18"/>
        </w:rPr>
        <w:t xml:space="preserve"> </w:t>
      </w:r>
      <w:r w:rsidR="00FE4ADF" w:rsidRPr="00C05D7C">
        <w:rPr>
          <w:i/>
          <w:sz w:val="18"/>
          <w:szCs w:val="18"/>
        </w:rPr>
        <w:t>en 2022</w:t>
      </w:r>
      <w:r w:rsidR="00FE4ADF" w:rsidRPr="00C05D7C">
        <w:rPr>
          <w:sz w:val="18"/>
          <w:szCs w:val="18"/>
        </w:rPr>
        <w:t xml:space="preserve">) </w:t>
      </w:r>
      <w:r w:rsidR="006A0FC9" w:rsidRPr="00C05D7C">
        <w:rPr>
          <w:sz w:val="18"/>
          <w:szCs w:val="18"/>
        </w:rPr>
        <w:t>a dépassé les 29 000 euros</w:t>
      </w:r>
      <w:r w:rsidR="00FE4ADF" w:rsidRPr="00C05D7C">
        <w:rPr>
          <w:sz w:val="18"/>
          <w:szCs w:val="18"/>
        </w:rPr>
        <w:t xml:space="preserve"> (</w:t>
      </w:r>
      <w:r w:rsidR="00FE4ADF" w:rsidRPr="00C05D7C">
        <w:rPr>
          <w:i/>
          <w:sz w:val="18"/>
          <w:szCs w:val="18"/>
        </w:rPr>
        <w:t>36 000</w:t>
      </w:r>
      <w:r w:rsidR="00FE4ADF" w:rsidRPr="00C05D7C">
        <w:rPr>
          <w:sz w:val="18"/>
          <w:szCs w:val="18"/>
        </w:rPr>
        <w:t xml:space="preserve"> </w:t>
      </w:r>
      <w:r w:rsidR="00FE4ADF" w:rsidRPr="00C05D7C">
        <w:rPr>
          <w:i/>
          <w:sz w:val="18"/>
          <w:szCs w:val="18"/>
        </w:rPr>
        <w:t>en 2022</w:t>
      </w:r>
      <w:r w:rsidR="00FE4ADF" w:rsidRPr="00C05D7C">
        <w:rPr>
          <w:sz w:val="18"/>
          <w:szCs w:val="18"/>
        </w:rPr>
        <w:t>)</w:t>
      </w:r>
      <w:r w:rsidR="006A0FC9" w:rsidRPr="00C05D7C">
        <w:rPr>
          <w:sz w:val="18"/>
          <w:szCs w:val="18"/>
        </w:rPr>
        <w:t>, qui permettront d’acheter les produits dont nous manquons le plus, notamment les produits frais qui ne sont pas conc</w:t>
      </w:r>
      <w:r w:rsidR="008A206A" w:rsidRPr="00C05D7C">
        <w:rPr>
          <w:sz w:val="18"/>
          <w:szCs w:val="18"/>
        </w:rPr>
        <w:t>ernés par la collecte nationale, en échelonnant les approvisionnements au fur et à mesure des besoins.</w:t>
      </w:r>
      <w:r w:rsidRPr="00C05D7C">
        <w:rPr>
          <w:sz w:val="18"/>
          <w:szCs w:val="18"/>
        </w:rPr>
        <w:t xml:space="preserve"> Si les magasins qui ont choisi ce type de collecte sont moins nombreux cette année, la moyenne des dons y est supérieure à celle de l’an passé.</w:t>
      </w:r>
    </w:p>
    <w:p w14:paraId="3E113E47" w14:textId="72D2A52E" w:rsidR="006A0FC9" w:rsidRPr="00C05D7C" w:rsidRDefault="008A206A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 xml:space="preserve">Restent à comptabiliser les arrondis de caisse et notre quote-part des </w:t>
      </w:r>
      <w:r w:rsidR="00694A7F" w:rsidRPr="00C05D7C">
        <w:rPr>
          <w:sz w:val="18"/>
          <w:szCs w:val="18"/>
        </w:rPr>
        <w:t>dons</w:t>
      </w:r>
      <w:r w:rsidRPr="00C05D7C">
        <w:rPr>
          <w:sz w:val="18"/>
          <w:szCs w:val="18"/>
        </w:rPr>
        <w:t xml:space="preserve"> obtenus sur le panier national monpaniersolidaire.org </w:t>
      </w:r>
      <w:r w:rsidR="00C05D7C" w:rsidRPr="00C05D7C">
        <w:rPr>
          <w:sz w:val="18"/>
          <w:szCs w:val="18"/>
        </w:rPr>
        <w:t>mis en place par la Fédération Française des Banques Alimentaires.</w:t>
      </w:r>
    </w:p>
    <w:p w14:paraId="7D1FF402" w14:textId="77777777" w:rsidR="005611D1" w:rsidRDefault="005611D1" w:rsidP="006A0FC9">
      <w:pPr>
        <w:jc w:val="both"/>
        <w:rPr>
          <w:sz w:val="18"/>
          <w:szCs w:val="18"/>
        </w:rPr>
      </w:pPr>
    </w:p>
    <w:p w14:paraId="3A1DD2EF" w14:textId="088B1F3F" w:rsidR="0083388D" w:rsidRPr="00C05D7C" w:rsidRDefault="005611D1" w:rsidP="006A0FC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Les </w:t>
      </w:r>
      <w:r w:rsidRPr="005611D1">
        <w:rPr>
          <w:b/>
          <w:sz w:val="18"/>
          <w:szCs w:val="18"/>
        </w:rPr>
        <w:t>produits vedettes</w:t>
      </w:r>
      <w:r>
        <w:rPr>
          <w:sz w:val="18"/>
          <w:szCs w:val="18"/>
        </w:rPr>
        <w:t xml:space="preserve"> : </w:t>
      </w:r>
      <w:r w:rsidR="0083388D" w:rsidRPr="00C05D7C">
        <w:rPr>
          <w:sz w:val="18"/>
          <w:szCs w:val="18"/>
        </w:rPr>
        <w:t>Mention spéciale pour le lait avec</w:t>
      </w:r>
      <w:r w:rsidR="004760BF" w:rsidRPr="00C05D7C">
        <w:rPr>
          <w:sz w:val="18"/>
          <w:szCs w:val="18"/>
        </w:rPr>
        <w:t xml:space="preserve"> plus de 46 tonnes (+796%). </w:t>
      </w:r>
      <w:r w:rsidR="00C05D7C" w:rsidRPr="00C05D7C">
        <w:rPr>
          <w:sz w:val="18"/>
          <w:szCs w:val="18"/>
        </w:rPr>
        <w:t>Pour la première fois, nous avions fait appel à la générosité du public en raison d’un</w:t>
      </w:r>
      <w:r w:rsidR="004760BF" w:rsidRPr="00C05D7C">
        <w:rPr>
          <w:sz w:val="18"/>
          <w:szCs w:val="18"/>
        </w:rPr>
        <w:t xml:space="preserve"> déficit permanent sur ce produit que nous avons dû acheter par deux fois en quantités importantes en 2023. Autre</w:t>
      </w:r>
      <w:r w:rsidR="00C05D7C" w:rsidRPr="00C05D7C">
        <w:rPr>
          <w:sz w:val="18"/>
          <w:szCs w:val="18"/>
        </w:rPr>
        <w:t>s</w:t>
      </w:r>
      <w:r w:rsidR="004760BF" w:rsidRPr="00C05D7C">
        <w:rPr>
          <w:sz w:val="18"/>
          <w:szCs w:val="18"/>
        </w:rPr>
        <w:t xml:space="preserve"> forte</w:t>
      </w:r>
      <w:r w:rsidR="00C05D7C" w:rsidRPr="00C05D7C">
        <w:rPr>
          <w:sz w:val="18"/>
          <w:szCs w:val="18"/>
        </w:rPr>
        <w:t>s</w:t>
      </w:r>
      <w:r w:rsidR="004760BF" w:rsidRPr="00C05D7C">
        <w:rPr>
          <w:sz w:val="18"/>
          <w:szCs w:val="18"/>
        </w:rPr>
        <w:t xml:space="preserve"> progression</w:t>
      </w:r>
      <w:r w:rsidR="00C05D7C" w:rsidRPr="00C05D7C">
        <w:rPr>
          <w:sz w:val="18"/>
          <w:szCs w:val="18"/>
        </w:rPr>
        <w:t>s</w:t>
      </w:r>
      <w:r w:rsidR="004760BF" w:rsidRPr="00C05D7C">
        <w:rPr>
          <w:sz w:val="18"/>
          <w:szCs w:val="18"/>
        </w:rPr>
        <w:t xml:space="preserve"> celle des plats préparés (conserves de viande) avec près de 40 tonnes (+28%)… et du café, soluble et moulu (4,5 tonnes : +53%).</w:t>
      </w:r>
    </w:p>
    <w:p w14:paraId="4C70C3F5" w14:textId="77777777" w:rsidR="00DA1A83" w:rsidRPr="00C05D7C" w:rsidRDefault="00DA1A83" w:rsidP="006A0FC9">
      <w:pPr>
        <w:jc w:val="both"/>
        <w:rPr>
          <w:sz w:val="18"/>
          <w:szCs w:val="18"/>
        </w:rPr>
      </w:pPr>
    </w:p>
    <w:p w14:paraId="24077801" w14:textId="0D986C87" w:rsidR="006A0FC9" w:rsidRPr="00C05D7C" w:rsidRDefault="00C05D7C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 xml:space="preserve">• Une </w:t>
      </w:r>
      <w:r w:rsidRPr="005611D1">
        <w:rPr>
          <w:b/>
          <w:sz w:val="18"/>
          <w:szCs w:val="18"/>
        </w:rPr>
        <w:t>mobilisation importante et diversifiée</w:t>
      </w:r>
      <w:r w:rsidR="005611D1">
        <w:rPr>
          <w:sz w:val="18"/>
          <w:szCs w:val="18"/>
        </w:rPr>
        <w:t xml:space="preserve"> : </w:t>
      </w:r>
      <w:r w:rsidR="006A0FC9" w:rsidRPr="00C05D7C">
        <w:rPr>
          <w:sz w:val="18"/>
          <w:szCs w:val="18"/>
        </w:rPr>
        <w:t>Au total, 22</w:t>
      </w:r>
      <w:r w:rsidRPr="00C05D7C">
        <w:rPr>
          <w:sz w:val="18"/>
          <w:szCs w:val="18"/>
        </w:rPr>
        <w:t>4</w:t>
      </w:r>
      <w:r w:rsidR="006A0FC9" w:rsidRPr="00C05D7C">
        <w:rPr>
          <w:sz w:val="18"/>
          <w:szCs w:val="18"/>
        </w:rPr>
        <w:t xml:space="preserve"> magasins </w:t>
      </w:r>
      <w:r w:rsidR="008A206A" w:rsidRPr="00C05D7C">
        <w:rPr>
          <w:sz w:val="18"/>
          <w:szCs w:val="18"/>
        </w:rPr>
        <w:t>(</w:t>
      </w:r>
      <w:r w:rsidR="008A206A" w:rsidRPr="00C05D7C">
        <w:rPr>
          <w:i/>
          <w:sz w:val="18"/>
          <w:szCs w:val="18"/>
        </w:rPr>
        <w:t>228 en 2022</w:t>
      </w:r>
      <w:r w:rsidR="008A206A" w:rsidRPr="00C05D7C">
        <w:rPr>
          <w:sz w:val="18"/>
          <w:szCs w:val="18"/>
        </w:rPr>
        <w:t xml:space="preserve">) </w:t>
      </w:r>
      <w:r w:rsidR="006A0FC9" w:rsidRPr="00C05D7C">
        <w:rPr>
          <w:sz w:val="18"/>
          <w:szCs w:val="18"/>
        </w:rPr>
        <w:t>ont accueilli nos 3500 collecteurs</w:t>
      </w:r>
      <w:r w:rsidR="008A206A" w:rsidRPr="00C05D7C">
        <w:rPr>
          <w:sz w:val="18"/>
          <w:szCs w:val="18"/>
        </w:rPr>
        <w:t xml:space="preserve"> (</w:t>
      </w:r>
      <w:r w:rsidR="008A206A" w:rsidRPr="00C05D7C">
        <w:rPr>
          <w:i/>
          <w:sz w:val="18"/>
          <w:szCs w:val="18"/>
        </w:rPr>
        <w:t>3200 en 2022</w:t>
      </w:r>
      <w:r w:rsidR="008A206A" w:rsidRPr="00C05D7C">
        <w:rPr>
          <w:sz w:val="18"/>
          <w:szCs w:val="18"/>
        </w:rPr>
        <w:t>)</w:t>
      </w:r>
      <w:r w:rsidR="006A0FC9" w:rsidRPr="00C05D7C">
        <w:rPr>
          <w:sz w:val="18"/>
          <w:szCs w:val="18"/>
        </w:rPr>
        <w:t xml:space="preserve">, gilets orange d’un jour ou de toujours, </w:t>
      </w:r>
      <w:r w:rsidR="00694A7F" w:rsidRPr="00C05D7C">
        <w:rPr>
          <w:sz w:val="18"/>
          <w:szCs w:val="18"/>
        </w:rPr>
        <w:t xml:space="preserve">représentants de nos associations et CCAS partenaires, </w:t>
      </w:r>
      <w:r w:rsidR="006A0FC9" w:rsidRPr="00C05D7C">
        <w:rPr>
          <w:sz w:val="18"/>
          <w:szCs w:val="18"/>
        </w:rPr>
        <w:t xml:space="preserve">clubs service, </w:t>
      </w:r>
      <w:r w:rsidRPr="00C05D7C">
        <w:rPr>
          <w:sz w:val="18"/>
          <w:szCs w:val="18"/>
        </w:rPr>
        <w:t xml:space="preserve">collégiens, </w:t>
      </w:r>
      <w:r w:rsidR="006A0FC9" w:rsidRPr="00C05D7C">
        <w:rPr>
          <w:sz w:val="18"/>
          <w:szCs w:val="18"/>
        </w:rPr>
        <w:t xml:space="preserve">lycéens, </w:t>
      </w:r>
      <w:r w:rsidRPr="00C05D7C">
        <w:rPr>
          <w:sz w:val="18"/>
          <w:szCs w:val="18"/>
        </w:rPr>
        <w:t xml:space="preserve">étudiants, </w:t>
      </w:r>
      <w:r w:rsidR="006A0FC9" w:rsidRPr="00C05D7C">
        <w:rPr>
          <w:sz w:val="18"/>
          <w:szCs w:val="18"/>
        </w:rPr>
        <w:t>salariés d’organismes ou d’entreprises, jeunes « Service Civique » d’Unis-Cité</w:t>
      </w:r>
      <w:r w:rsidRPr="00C05D7C">
        <w:rPr>
          <w:sz w:val="18"/>
          <w:szCs w:val="18"/>
        </w:rPr>
        <w:t>, etc.</w:t>
      </w:r>
    </w:p>
    <w:p w14:paraId="65D89109" w14:textId="77777777" w:rsidR="00694A7F" w:rsidRPr="00C05D7C" w:rsidRDefault="00694A7F" w:rsidP="006A0FC9">
      <w:pPr>
        <w:jc w:val="both"/>
        <w:rPr>
          <w:sz w:val="18"/>
          <w:szCs w:val="18"/>
        </w:rPr>
      </w:pPr>
    </w:p>
    <w:p w14:paraId="1A34925F" w14:textId="35060E6D" w:rsidR="00694A7F" w:rsidRPr="00C05D7C" w:rsidRDefault="00C05D7C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>• Une</w:t>
      </w:r>
      <w:r w:rsidR="00694A7F" w:rsidRPr="00C05D7C">
        <w:rPr>
          <w:sz w:val="18"/>
          <w:szCs w:val="18"/>
        </w:rPr>
        <w:t xml:space="preserve"> </w:t>
      </w:r>
      <w:r w:rsidR="00694A7F" w:rsidRPr="005611D1">
        <w:rPr>
          <w:b/>
          <w:sz w:val="18"/>
          <w:szCs w:val="18"/>
        </w:rPr>
        <w:t>logistique</w:t>
      </w:r>
      <w:r w:rsidRPr="00C05D7C">
        <w:rPr>
          <w:sz w:val="18"/>
          <w:szCs w:val="18"/>
        </w:rPr>
        <w:t xml:space="preserve"> moins gourmande</w:t>
      </w:r>
      <w:r w:rsidR="005611D1">
        <w:rPr>
          <w:sz w:val="18"/>
          <w:szCs w:val="18"/>
        </w:rPr>
        <w:t xml:space="preserve"> : </w:t>
      </w:r>
      <w:r w:rsidRPr="00C05D7C">
        <w:rPr>
          <w:sz w:val="18"/>
          <w:szCs w:val="18"/>
        </w:rPr>
        <w:t xml:space="preserve">Nous avons mobilisé </w:t>
      </w:r>
      <w:r w:rsidR="00694A7F" w:rsidRPr="00C05D7C">
        <w:rPr>
          <w:sz w:val="18"/>
          <w:szCs w:val="18"/>
        </w:rPr>
        <w:t>41 camions dont 21 poids lourds, prêtés ou loué</w:t>
      </w:r>
      <w:r w:rsidR="004760BF" w:rsidRPr="00C05D7C">
        <w:rPr>
          <w:sz w:val="18"/>
          <w:szCs w:val="18"/>
        </w:rPr>
        <w:t xml:space="preserve">s et </w:t>
      </w:r>
      <w:r w:rsidR="00694A7F" w:rsidRPr="00C05D7C">
        <w:rPr>
          <w:sz w:val="18"/>
          <w:szCs w:val="18"/>
        </w:rPr>
        <w:t xml:space="preserve">20 VL dont </w:t>
      </w:r>
      <w:r w:rsidR="004760BF" w:rsidRPr="00C05D7C">
        <w:rPr>
          <w:sz w:val="18"/>
          <w:szCs w:val="18"/>
        </w:rPr>
        <w:t xml:space="preserve">les </w:t>
      </w:r>
      <w:r w:rsidR="00694A7F" w:rsidRPr="00C05D7C">
        <w:rPr>
          <w:sz w:val="18"/>
          <w:szCs w:val="18"/>
        </w:rPr>
        <w:t xml:space="preserve">6 de la </w:t>
      </w:r>
      <w:r w:rsidRPr="00C05D7C">
        <w:rPr>
          <w:sz w:val="18"/>
          <w:szCs w:val="18"/>
        </w:rPr>
        <w:t>Banque Alimentaire</w:t>
      </w:r>
      <w:r w:rsidR="004760BF" w:rsidRPr="00C05D7C">
        <w:rPr>
          <w:sz w:val="18"/>
          <w:szCs w:val="18"/>
        </w:rPr>
        <w:t>.</w:t>
      </w:r>
      <w:r w:rsidR="005611D1">
        <w:rPr>
          <w:sz w:val="18"/>
          <w:szCs w:val="18"/>
        </w:rPr>
        <w:t xml:space="preserve"> </w:t>
      </w:r>
      <w:r w:rsidR="00694A7F" w:rsidRPr="00C05D7C">
        <w:rPr>
          <w:sz w:val="18"/>
          <w:szCs w:val="18"/>
        </w:rPr>
        <w:t>Certaines entreprises ont non seulement prêté des poids lourds mais également mis des chauffeurs à disposition.</w:t>
      </w:r>
    </w:p>
    <w:p w14:paraId="42E252B5" w14:textId="0E203363" w:rsidR="004760BF" w:rsidRPr="00C05D7C" w:rsidRDefault="004760BF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>Grâce à une nouvelle organisation</w:t>
      </w:r>
      <w:r w:rsidR="00C05D7C" w:rsidRPr="00C05D7C">
        <w:rPr>
          <w:sz w:val="18"/>
          <w:szCs w:val="18"/>
        </w:rPr>
        <w:t xml:space="preserve"> logistique</w:t>
      </w:r>
      <w:r w:rsidRPr="00C05D7C">
        <w:rPr>
          <w:sz w:val="18"/>
          <w:szCs w:val="18"/>
        </w:rPr>
        <w:t xml:space="preserve">, le nombre de tournées </w:t>
      </w:r>
      <w:r w:rsidR="00833E95" w:rsidRPr="00C05D7C">
        <w:rPr>
          <w:sz w:val="18"/>
          <w:szCs w:val="18"/>
        </w:rPr>
        <w:t>est passé de 50 à 41</w:t>
      </w:r>
      <w:r w:rsidR="00C05D7C" w:rsidRPr="00C05D7C">
        <w:rPr>
          <w:sz w:val="18"/>
          <w:szCs w:val="18"/>
        </w:rPr>
        <w:t>,</w:t>
      </w:r>
      <w:r w:rsidR="00833E95" w:rsidRPr="00C05D7C">
        <w:rPr>
          <w:sz w:val="18"/>
          <w:szCs w:val="18"/>
        </w:rPr>
        <w:t xml:space="preserve"> auxquelles il faut ajouter 8 tournées pour l’enlèvement des stocks déportés.</w:t>
      </w:r>
      <w:r w:rsidRPr="00C05D7C">
        <w:rPr>
          <w:sz w:val="18"/>
          <w:szCs w:val="18"/>
        </w:rPr>
        <w:t xml:space="preserve"> </w:t>
      </w:r>
    </w:p>
    <w:p w14:paraId="06E89B17" w14:textId="77777777" w:rsidR="00694A7F" w:rsidRPr="00C05D7C" w:rsidRDefault="00694A7F" w:rsidP="006A0FC9">
      <w:pPr>
        <w:jc w:val="both"/>
        <w:rPr>
          <w:sz w:val="18"/>
          <w:szCs w:val="18"/>
        </w:rPr>
      </w:pPr>
    </w:p>
    <w:p w14:paraId="72A00AC3" w14:textId="3EBDF977" w:rsidR="006A0FC9" w:rsidRPr="00C05D7C" w:rsidRDefault="00C05D7C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 xml:space="preserve">• Le </w:t>
      </w:r>
      <w:r w:rsidRPr="005611D1">
        <w:rPr>
          <w:b/>
          <w:sz w:val="18"/>
          <w:szCs w:val="18"/>
        </w:rPr>
        <w:t>tri en 17 journées</w:t>
      </w:r>
      <w:r w:rsidR="005611D1">
        <w:rPr>
          <w:sz w:val="18"/>
          <w:szCs w:val="18"/>
        </w:rPr>
        <w:t xml:space="preserve"> : </w:t>
      </w:r>
      <w:r w:rsidR="006A0FC9" w:rsidRPr="00C05D7C">
        <w:rPr>
          <w:sz w:val="18"/>
          <w:szCs w:val="18"/>
        </w:rPr>
        <w:t>Près de 700 personnes ont participé au tri de la collecte</w:t>
      </w:r>
      <w:r w:rsidR="00694A7F" w:rsidRPr="00C05D7C">
        <w:rPr>
          <w:sz w:val="18"/>
          <w:szCs w:val="18"/>
        </w:rPr>
        <w:t xml:space="preserve"> d</w:t>
      </w:r>
      <w:r w:rsidR="006A0FC9" w:rsidRPr="00C05D7C">
        <w:rPr>
          <w:sz w:val="18"/>
          <w:szCs w:val="18"/>
        </w:rPr>
        <w:t>ont plus de 300 jeunes (collégiens, lycéens, aumôneries, scouts</w:t>
      </w:r>
      <w:r w:rsidRPr="00C05D7C">
        <w:rPr>
          <w:sz w:val="18"/>
          <w:szCs w:val="18"/>
        </w:rPr>
        <w:t>…</w:t>
      </w:r>
      <w:r w:rsidR="006A0FC9" w:rsidRPr="00C05D7C">
        <w:rPr>
          <w:sz w:val="18"/>
          <w:szCs w:val="18"/>
        </w:rPr>
        <w:t>) accompagnés de leurs encadrants et de gilets orange de la Banque Alimentaire.</w:t>
      </w:r>
      <w:r w:rsidRPr="00C05D7C">
        <w:rPr>
          <w:sz w:val="18"/>
          <w:szCs w:val="18"/>
        </w:rPr>
        <w:t xml:space="preserve"> Les entreprises sont de plus en plus engagées.</w:t>
      </w:r>
    </w:p>
    <w:p w14:paraId="00C9C697" w14:textId="1E51EDE4" w:rsidR="006A0FC9" w:rsidRDefault="00C05D7C" w:rsidP="006A0FC9">
      <w:pPr>
        <w:jc w:val="both"/>
        <w:rPr>
          <w:sz w:val="18"/>
          <w:szCs w:val="18"/>
        </w:rPr>
      </w:pPr>
      <w:r w:rsidRPr="00C05D7C">
        <w:rPr>
          <w:sz w:val="18"/>
          <w:szCs w:val="18"/>
        </w:rPr>
        <w:t>Les opérations de tri, cadencées selon un calendrier précis, ont été d’une</w:t>
      </w:r>
      <w:r w:rsidR="006A0FC9" w:rsidRPr="00C05D7C">
        <w:rPr>
          <w:sz w:val="18"/>
          <w:szCs w:val="18"/>
        </w:rPr>
        <w:t xml:space="preserve"> telle efficacité que le tri, commencé dès l’après-midi du vendredi 24 novembre 2023 a été bouclé en 17 jours.</w:t>
      </w:r>
    </w:p>
    <w:p w14:paraId="07CB305C" w14:textId="77777777" w:rsidR="00C05D7C" w:rsidRDefault="00C05D7C" w:rsidP="006A0FC9">
      <w:pPr>
        <w:jc w:val="both"/>
        <w:rPr>
          <w:sz w:val="18"/>
          <w:szCs w:val="18"/>
        </w:rPr>
      </w:pPr>
    </w:p>
    <w:p w14:paraId="636DB91D" w14:textId="77777777" w:rsidR="00C05D7C" w:rsidRPr="00DD6DDF" w:rsidRDefault="00C05D7C" w:rsidP="006A0FC9">
      <w:pPr>
        <w:jc w:val="both"/>
        <w:rPr>
          <w:i/>
          <w:sz w:val="18"/>
          <w:szCs w:val="18"/>
          <w:u w:val="single"/>
        </w:rPr>
      </w:pPr>
      <w:r w:rsidRPr="00DD6DDF">
        <w:rPr>
          <w:i/>
          <w:sz w:val="18"/>
          <w:szCs w:val="18"/>
          <w:u w:val="single"/>
        </w:rPr>
        <w:t xml:space="preserve">Contact presse : </w:t>
      </w:r>
    </w:p>
    <w:p w14:paraId="1918270F" w14:textId="77777777" w:rsidR="005611D1" w:rsidRDefault="00C05D7C" w:rsidP="006A0FC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Pierrette Castagné. Communication. </w:t>
      </w:r>
    </w:p>
    <w:p w14:paraId="0F103085" w14:textId="4E9F3706" w:rsidR="00C05D7C" w:rsidRPr="00C05D7C" w:rsidRDefault="00C05D7C" w:rsidP="006A0FC9">
      <w:pPr>
        <w:jc w:val="both"/>
        <w:rPr>
          <w:sz w:val="18"/>
          <w:szCs w:val="18"/>
        </w:rPr>
      </w:pPr>
      <w:r>
        <w:rPr>
          <w:sz w:val="18"/>
          <w:szCs w:val="18"/>
        </w:rPr>
        <w:t>Tel. 06 80 23 07 81</w:t>
      </w:r>
      <w:bookmarkStart w:id="0" w:name="_GoBack"/>
      <w:bookmarkEnd w:id="0"/>
    </w:p>
    <w:sectPr w:rsidR="00C05D7C" w:rsidRPr="00C05D7C" w:rsidSect="00E13DA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9"/>
    <w:rsid w:val="000E39A1"/>
    <w:rsid w:val="00122B7A"/>
    <w:rsid w:val="00122ECC"/>
    <w:rsid w:val="0012378A"/>
    <w:rsid w:val="00135B3D"/>
    <w:rsid w:val="00146F54"/>
    <w:rsid w:val="00191958"/>
    <w:rsid w:val="0022376B"/>
    <w:rsid w:val="0026147D"/>
    <w:rsid w:val="00283132"/>
    <w:rsid w:val="002A34AA"/>
    <w:rsid w:val="002E71F8"/>
    <w:rsid w:val="00305844"/>
    <w:rsid w:val="00311362"/>
    <w:rsid w:val="0035678D"/>
    <w:rsid w:val="00357F01"/>
    <w:rsid w:val="00383722"/>
    <w:rsid w:val="003F1998"/>
    <w:rsid w:val="003F219D"/>
    <w:rsid w:val="003F4925"/>
    <w:rsid w:val="004760BF"/>
    <w:rsid w:val="005521C7"/>
    <w:rsid w:val="005611D1"/>
    <w:rsid w:val="005E366E"/>
    <w:rsid w:val="005E7134"/>
    <w:rsid w:val="005E74A5"/>
    <w:rsid w:val="005F7DC5"/>
    <w:rsid w:val="0065608A"/>
    <w:rsid w:val="00694A7F"/>
    <w:rsid w:val="006A0FC9"/>
    <w:rsid w:val="006A49B3"/>
    <w:rsid w:val="006B06DA"/>
    <w:rsid w:val="006C168D"/>
    <w:rsid w:val="007028B6"/>
    <w:rsid w:val="007066DC"/>
    <w:rsid w:val="00741F20"/>
    <w:rsid w:val="007E4308"/>
    <w:rsid w:val="00804122"/>
    <w:rsid w:val="00811E94"/>
    <w:rsid w:val="0083388D"/>
    <w:rsid w:val="00833E95"/>
    <w:rsid w:val="00834319"/>
    <w:rsid w:val="0084699C"/>
    <w:rsid w:val="00886979"/>
    <w:rsid w:val="00892D7E"/>
    <w:rsid w:val="008A206A"/>
    <w:rsid w:val="008F5135"/>
    <w:rsid w:val="00903CD3"/>
    <w:rsid w:val="0092496B"/>
    <w:rsid w:val="00940E58"/>
    <w:rsid w:val="009D299D"/>
    <w:rsid w:val="00A2120C"/>
    <w:rsid w:val="00A32622"/>
    <w:rsid w:val="00A63C08"/>
    <w:rsid w:val="00AE3852"/>
    <w:rsid w:val="00B436DE"/>
    <w:rsid w:val="00B562DD"/>
    <w:rsid w:val="00B57208"/>
    <w:rsid w:val="00BA2DB3"/>
    <w:rsid w:val="00BB6BFF"/>
    <w:rsid w:val="00C01603"/>
    <w:rsid w:val="00C05D7C"/>
    <w:rsid w:val="00C068F0"/>
    <w:rsid w:val="00C560F6"/>
    <w:rsid w:val="00C87587"/>
    <w:rsid w:val="00CC233E"/>
    <w:rsid w:val="00CD4C28"/>
    <w:rsid w:val="00D11E2F"/>
    <w:rsid w:val="00D21882"/>
    <w:rsid w:val="00DA1018"/>
    <w:rsid w:val="00DA1A83"/>
    <w:rsid w:val="00DD6DDF"/>
    <w:rsid w:val="00E12B8B"/>
    <w:rsid w:val="00E13DA5"/>
    <w:rsid w:val="00E26950"/>
    <w:rsid w:val="00E327DF"/>
    <w:rsid w:val="00E75707"/>
    <w:rsid w:val="00E94589"/>
    <w:rsid w:val="00EA52EC"/>
    <w:rsid w:val="00F02BFF"/>
    <w:rsid w:val="00F23A2C"/>
    <w:rsid w:val="00FB58B2"/>
    <w:rsid w:val="00FE4ADF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62C7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FA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D7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D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FA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D7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D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513</Words>
  <Characters>2822</Characters>
  <Application>Microsoft Macintosh Word</Application>
  <DocSecurity>0</DocSecurity>
  <Lines>23</Lines>
  <Paragraphs>6</Paragraphs>
  <ScaleCrop>false</ScaleCrop>
  <Company>Agence Verte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Castagné</dc:creator>
  <cp:keywords/>
  <dc:description/>
  <cp:lastModifiedBy>Pierrette Castagné</cp:lastModifiedBy>
  <cp:revision>12</cp:revision>
  <dcterms:created xsi:type="dcterms:W3CDTF">2024-01-08T12:52:00Z</dcterms:created>
  <dcterms:modified xsi:type="dcterms:W3CDTF">2024-01-16T15:48:00Z</dcterms:modified>
</cp:coreProperties>
</file>